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164D8F">
        <w:rPr>
          <w:rFonts w:ascii="Times New Roman" w:hAnsi="Times New Roman"/>
          <w:b/>
          <w:bCs/>
          <w:lang w:eastAsia="lt-LT"/>
        </w:rPr>
        <w:t>APLINKOS APSAUGOS IR KAIMO REIKALŲ</w:t>
      </w:r>
      <w:r w:rsidRPr="00164D8F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BA2E780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994579">
        <w:rPr>
          <w:rFonts w:ascii="Times New Roman" w:hAnsi="Times New Roman"/>
          <w:b/>
          <w:szCs w:val="24"/>
        </w:rPr>
        <w:t>rugsėjo 26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83226D">
        <w:rPr>
          <w:b/>
        </w:rPr>
        <w:t>1</w:t>
      </w:r>
      <w:r w:rsidR="00164D8F">
        <w:rPr>
          <w:b/>
        </w:rPr>
        <w:t>3</w:t>
      </w:r>
      <w:r w:rsidRPr="00B4302F">
        <w:rPr>
          <w:b/>
        </w:rPr>
        <w:t xml:space="preserve">:00 val.  I a. </w:t>
      </w:r>
      <w:r w:rsidR="00164D8F">
        <w:rPr>
          <w:b/>
        </w:rPr>
        <w:t>108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63980AB7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1. Dėl Anykščių rajono savivaldybės tarybos 2023 m. vasario 2 d. sprendimo Nr. 1-TS-33 „Dėl Anykščių rajono savivaldybės 2023 metų biudžeto patvirtinimo“ pakeitimo (1-T-275). </w:t>
      </w:r>
    </w:p>
    <w:p w14:paraId="5ADFFA00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Danuta Gruzinskienė</w:t>
      </w:r>
    </w:p>
    <w:p w14:paraId="5D86C4F0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Anykščių rajono savivaldybės tarybos 2023 m. sausio 26 d. sprendimo Nr. 1-TS-1 „Dėl Anykščių rajono savivaldybės 2023–2025 metų strateginio veiklos plano patvirtinimo“ pakeitimo (1-T-293). </w:t>
      </w:r>
    </w:p>
    <w:p w14:paraId="163E1D75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67FCC50D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jaunimo užimtumo vasarą ir integracijos į darbo rinką programos patvirtinimo (1-T-276). </w:t>
      </w:r>
    </w:p>
    <w:p w14:paraId="672082B9" w14:textId="4D899188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r w:rsidR="00FA01E3">
        <w:rPr>
          <w:rFonts w:ascii="Times New Roman" w:hAnsi="Times New Roman"/>
          <w:b/>
          <w:bCs/>
          <w:kern w:val="2"/>
          <w:szCs w:val="24"/>
          <w14:ligatures w14:val="standardContextual"/>
        </w:rPr>
        <w:t>Inga Beresnevičiūtė</w:t>
      </w:r>
    </w:p>
    <w:p w14:paraId="6543EED6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gatvių pavadinimų suteikimo Anykščių rajono savivaldybės gyvenamojoje vietovėje (1-T-292). </w:t>
      </w:r>
    </w:p>
    <w:p w14:paraId="7A2E7CB4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Daiva  Gasiūnienė</w:t>
      </w:r>
    </w:p>
    <w:p w14:paraId="6472F3FC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asmens sveikatos priežiūros įstaigų, kurioms būtinas nenutrūkstamas aprūpinimas šiluma, sąrašo patvirtinimo (1-T-279). </w:t>
      </w:r>
    </w:p>
    <w:p w14:paraId="2906E849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Vaiva Daugelavičienė</w:t>
      </w:r>
    </w:p>
    <w:p w14:paraId="0909F4EA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tarybos 2009 m. sausio 29 d. sprendimo Nr. TS-6 „Dėl seniūnaitijų sudarymo patvirtinimo“ pripažinimo netekusiu galios (1-T-277). </w:t>
      </w:r>
    </w:p>
    <w:p w14:paraId="5E0577EB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Anykščių rajono savivaldybės atliekų prevencijos ir tvarkymo 2021–2027 metų plano patvirtinimo (1-T-278). </w:t>
      </w:r>
    </w:p>
    <w:p w14:paraId="12D65415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tarybos 2013 m. gegužės 30 d. sprendimo Nr. 1-TS-185 ,,Dėl statuso suteikimo Anykščių rajono savivaldybės teritorijoje esančioms kapinėms“ pakeitimo (1-T-287). </w:t>
      </w:r>
    </w:p>
    <w:p w14:paraId="436457B6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Ramūnas Blazarėnas</w:t>
      </w:r>
    </w:p>
    <w:p w14:paraId="7B85AFCA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            9. Dėl didžiausio leistino darbuotojų, dirbančių pagal darbo sutartis, pareigybių skaičiaus Anykščių Jono Biliūno gimnazijoje patvirtinimo (1-T-284). </w:t>
      </w:r>
    </w:p>
    <w:p w14:paraId="52B5CDF2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didžiausio leistino darbuotojų, dirbančių pagal darbo sutartis, pareigybių skaičiaus Anykščių Antano Baranausko pagrindinėje mokykloje patvirtinimo (1-T-285). </w:t>
      </w:r>
    </w:p>
    <w:p w14:paraId="23AA969B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didžiausio leistino darbuotojų, dirbančių pagal darbo sutartis, pareigybių skaičiaus Anykščių Antano Vienuolio progimnazijoje patvirtinimo (1-T-286). </w:t>
      </w:r>
    </w:p>
    <w:p w14:paraId="62607C0B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Nijolė Pranckevičienė</w:t>
      </w:r>
    </w:p>
    <w:p w14:paraId="2A8393A1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 savivaldybės tarybos 2014 m. kovo 27 d. sprendimo Nr. 1-TS-129 „Dėl Anykščių rajono  savivaldybės Liudvikos ir Stanislovo Didžiulių viešosios bibliotekos teikiamų paslaugų įkainių patvirtinimo“ pakeitimo (1-T-291). </w:t>
      </w:r>
    </w:p>
    <w:p w14:paraId="14C354F8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Anykščių rajono savivaldybės kultūros tarybos nuostatų patvirtinimo ir Anykščių rajono savivaldybės kultūros tarybos sudarymo (1-T-294). </w:t>
      </w:r>
    </w:p>
    <w:p w14:paraId="249F5A87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1060BBDF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prevencinių socialinių paslaugų iniciatyvos įgyvendinimo, planavimo, organizavimo ir teikimo Anykščių rajono savivaldybėje tvarkos aprašo patvirtinimo (1-T-280). </w:t>
      </w:r>
    </w:p>
    <w:p w14:paraId="6A1410C8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Anykščių rajono savivaldybės tarybos 2020 m. sausio 30 d. sprendimo Nr. 1-TS-14 „Dėl ilgalaikės (trumpalaikės) socialinės globos paslaugų teikimo šeimynoje ir lėšų kompensavimo sutarties formos patvirtinimo“ pripažinimo netekusiu galios (1-T-281). </w:t>
      </w:r>
    </w:p>
    <w:p w14:paraId="1ED4C065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kai kurių Anykščių rajono savivaldybės tarybos sprendimų pripažinimo netekusiais galios (1-T-282). </w:t>
      </w:r>
    </w:p>
    <w:p w14:paraId="62E5A035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Anykščių rajono savivaldybės tarybos 2017 m. gruodžio 21 d. sprendimo Nr. 1-TS-338 „Dėl Anykščių rajono savivaldybės neveiksnių asmenų būklės peržiūrėjimo komisijos sudarymo“ pakeitimo (1-T-283). </w:t>
      </w:r>
    </w:p>
    <w:p w14:paraId="1E3FEFF7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Vaida  Laurukėnienė</w:t>
      </w:r>
    </w:p>
    <w:p w14:paraId="15E5A0FD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turto perdavimo Anykščių rajono savivaldybės administracijai valdyti, naudoti ir disponuoti juo patikėjimo teise (1-T-288). </w:t>
      </w:r>
    </w:p>
    <w:p w14:paraId="255DBD9D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tarnybinio būsto, esančio Statybininkų g. 10-39, Anykščiai, nuomos (1-T-289). </w:t>
      </w:r>
    </w:p>
    <w:p w14:paraId="183FF040" w14:textId="77777777" w:rsidR="00994579" w:rsidRP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viešajai įstaigai „Aukštaitijos siaurasis geležinkelis“ perduodamo dalininko įnašo (1-T-290). </w:t>
      </w:r>
    </w:p>
    <w:p w14:paraId="67F09446" w14:textId="77777777" w:rsidR="00994579" w:rsidRDefault="00994579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994579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Anykščių rajono savivaldybės tarybos 2023 m. balandžio 20 d. sprendimo Nr. 1-TS-146 „Dėl mero politinio (asmeninio) pasitikėjimo valstybės tarnautojų pareigybių skaičiaus nustatymo“ pakeitimo (1-T-295). </w:t>
      </w:r>
    </w:p>
    <w:p w14:paraId="37FFEEF6" w14:textId="581BCDB9" w:rsidR="005D3D20" w:rsidRPr="00994579" w:rsidRDefault="005D3D20" w:rsidP="0099457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>
        <w:rPr>
          <w:rFonts w:ascii="Times New Roman" w:hAnsi="Times New Roman"/>
          <w:b/>
          <w:bCs/>
          <w:kern w:val="2"/>
          <w:szCs w:val="24"/>
          <w14:ligatures w14:val="standardContextual"/>
        </w:rPr>
        <w:t>Pranešėja – Vilma Vilkickaitė</w:t>
      </w:r>
    </w:p>
    <w:p w14:paraId="49DAB1A4" w14:textId="77777777" w:rsidR="00472CDE" w:rsidRDefault="00472CDE" w:rsidP="00337735">
      <w:pPr>
        <w:overflowPunct/>
        <w:autoSpaceDE/>
        <w:autoSpaceDN/>
        <w:adjustRightInd/>
        <w:spacing w:line="360" w:lineRule="auto"/>
        <w:ind w:firstLine="1296"/>
        <w:jc w:val="both"/>
        <w:textAlignment w:val="auto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E1CC" w14:textId="77777777" w:rsidR="00163D38" w:rsidRDefault="00163D38">
      <w:r>
        <w:separator/>
      </w:r>
    </w:p>
  </w:endnote>
  <w:endnote w:type="continuationSeparator" w:id="0">
    <w:p w14:paraId="5A52D166" w14:textId="77777777" w:rsidR="00163D38" w:rsidRDefault="0016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13D0" w14:textId="77777777" w:rsidR="00163D38" w:rsidRDefault="00163D38">
      <w:r>
        <w:separator/>
      </w:r>
    </w:p>
  </w:footnote>
  <w:footnote w:type="continuationSeparator" w:id="0">
    <w:p w14:paraId="556AC72D" w14:textId="77777777" w:rsidR="00163D38" w:rsidRDefault="0016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310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10CEA" w:rsidRDefault="00310CE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310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10CEA" w:rsidRDefault="00310CE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63D38"/>
    <w:rsid w:val="00164D8F"/>
    <w:rsid w:val="002116AD"/>
    <w:rsid w:val="00290C07"/>
    <w:rsid w:val="002E1944"/>
    <w:rsid w:val="00310CEA"/>
    <w:rsid w:val="003114F9"/>
    <w:rsid w:val="00316F51"/>
    <w:rsid w:val="00337735"/>
    <w:rsid w:val="00356856"/>
    <w:rsid w:val="00356EC9"/>
    <w:rsid w:val="004118D0"/>
    <w:rsid w:val="00421D7F"/>
    <w:rsid w:val="00432611"/>
    <w:rsid w:val="00472CDE"/>
    <w:rsid w:val="004A4DF1"/>
    <w:rsid w:val="004E1412"/>
    <w:rsid w:val="005D3D20"/>
    <w:rsid w:val="006165C2"/>
    <w:rsid w:val="00625C20"/>
    <w:rsid w:val="00672374"/>
    <w:rsid w:val="006B5BB7"/>
    <w:rsid w:val="006B712E"/>
    <w:rsid w:val="0078685F"/>
    <w:rsid w:val="00795CAB"/>
    <w:rsid w:val="00816523"/>
    <w:rsid w:val="00827106"/>
    <w:rsid w:val="00827166"/>
    <w:rsid w:val="0083226D"/>
    <w:rsid w:val="008A1138"/>
    <w:rsid w:val="008A19AD"/>
    <w:rsid w:val="00953393"/>
    <w:rsid w:val="00994579"/>
    <w:rsid w:val="009C76C8"/>
    <w:rsid w:val="009D40D5"/>
    <w:rsid w:val="00A068A9"/>
    <w:rsid w:val="00A219FE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CE342E"/>
    <w:rsid w:val="00D5199A"/>
    <w:rsid w:val="00D95D73"/>
    <w:rsid w:val="00DC16AD"/>
    <w:rsid w:val="00DC31C7"/>
    <w:rsid w:val="00DE7E5D"/>
    <w:rsid w:val="00E871CC"/>
    <w:rsid w:val="00EB7A02"/>
    <w:rsid w:val="00EC372D"/>
    <w:rsid w:val="00ED1713"/>
    <w:rsid w:val="00F51E32"/>
    <w:rsid w:val="00FA01E3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2696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2023-09-21T10:25:00Z</dcterms:created>
  <dcterms:modified xsi:type="dcterms:W3CDTF">2023-09-21T13:18:00Z</dcterms:modified>
</cp:coreProperties>
</file>